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0"/>
        <w:ind w:left="0" w:right="-8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283"/>
        <w:jc w:val="center"/>
        <w:textAlignment w:val="auto"/>
        <w:rPr>
          <w:rFonts w:hint="default" w:ascii="Times New Roman" w:hAnsi="Times New Roman" w:cs="Times New Roman"/>
          <w:b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SOLICITAÇÃO DE PRORROGAÇÃO DO PRAZO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  <w:lang w:val="pt-BR"/>
        </w:rPr>
        <w:t>P</w:t>
      </w: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 xml:space="preserve">ARA </w:t>
      </w:r>
      <w:r>
        <w:rPr>
          <w:rFonts w:hint="default" w:cs="Times New Roman"/>
          <w:b/>
          <w:sz w:val="20"/>
          <w:szCs w:val="20"/>
          <w:u w:val="single"/>
          <w:lang w:val="pt-BR"/>
        </w:rPr>
        <w:t xml:space="preserve">A DEFESA DO </w:t>
      </w:r>
      <w:bookmarkStart w:id="0" w:name="_GoBack"/>
      <w:bookmarkEnd w:id="0"/>
      <w:r>
        <w:rPr>
          <w:rFonts w:hint="default" w:cs="Times New Roman"/>
          <w:b/>
          <w:sz w:val="20"/>
          <w:szCs w:val="20"/>
          <w:u w:val="single"/>
          <w:lang w:val="pt-BR"/>
        </w:rPr>
        <w:t>EXAME DE QUALIFICAÇÃO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93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orientador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Data de ingresso no programa: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É bolsista?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)Sim     (   )Não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Agência de fomento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Data d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 vigência da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bolsa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003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Apresentar os motivos que justifi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cam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o pedido de prorrogação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e a previsão (data) da defesa do Exame de Qualificação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pt-BR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do(a) discente: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 orientador(a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):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Aprovado pelo Col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egi</w:t>
      </w:r>
      <w:r>
        <w:rPr>
          <w:rFonts w:hint="default" w:ascii="Times New Roman" w:hAnsi="Times New Roman" w:cs="Times New Roman"/>
          <w:sz w:val="24"/>
          <w:szCs w:val="24"/>
        </w:rPr>
        <w:t>ado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Mestrado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Ciências Agrárias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 ____/____/____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Prorrogação de ______meses.</w:t>
      </w:r>
    </w:p>
    <w:p>
      <w:pPr>
        <w:ind w:left="-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Prof. 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dré Thomazini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Coordenador do Programa de Pós-graduação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Ciências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12D425F2"/>
    <w:rsid w:val="1AC55652"/>
    <w:rsid w:val="38931E1E"/>
    <w:rsid w:val="4ABA35C5"/>
    <w:rsid w:val="4B752960"/>
    <w:rsid w:val="53861936"/>
    <w:rsid w:val="5DDD4BF6"/>
    <w:rsid w:val="6EA1549C"/>
    <w:rsid w:val="712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2023-04-18T14:55:00Z</cp:lastPrinted>
  <dcterms:modified xsi:type="dcterms:W3CDTF">2023-06-28T19:15:28Z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